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060919" w14:textId="376B2DFA" w:rsidR="001E47B4" w:rsidRDefault="00270424">
      <w:pPr>
        <w:rPr>
          <w:b/>
        </w:rPr>
      </w:pPr>
      <w:r w:rsidRPr="00E03569">
        <w:rPr>
          <w:b/>
        </w:rPr>
        <w:t>Five</w:t>
      </w:r>
      <w:r w:rsidR="001703AC" w:rsidRPr="00E03569">
        <w:rPr>
          <w:b/>
        </w:rPr>
        <w:t xml:space="preserve"> Ways to </w:t>
      </w:r>
      <w:r w:rsidR="001A5F52" w:rsidRPr="00E03569">
        <w:rPr>
          <w:b/>
        </w:rPr>
        <w:t xml:space="preserve">use </w:t>
      </w:r>
      <w:r w:rsidR="00436099">
        <w:rPr>
          <w:b/>
        </w:rPr>
        <w:t>Fluency Texts in the ESOL Classroom</w:t>
      </w:r>
    </w:p>
    <w:p w14:paraId="0F417C6F" w14:textId="424E71FB" w:rsidR="001703AC" w:rsidRPr="00E03569" w:rsidRDefault="001703AC" w:rsidP="001703AC">
      <w:r w:rsidRPr="00E03569">
        <w:t xml:space="preserve"> </w:t>
      </w:r>
    </w:p>
    <w:p w14:paraId="17C426F3" w14:textId="294C4782" w:rsidR="00140920" w:rsidRDefault="00E91BC6" w:rsidP="001703AC">
      <w:r w:rsidRPr="00E03569">
        <w:tab/>
      </w:r>
      <w:r w:rsidR="007A3DBC">
        <w:t>Reading</w:t>
      </w:r>
      <w:r w:rsidR="00270424" w:rsidRPr="00E03569">
        <w:t xml:space="preserve"> specialists </w:t>
      </w:r>
      <w:r w:rsidR="007A3DBC">
        <w:t xml:space="preserve">pretty much </w:t>
      </w:r>
      <w:r w:rsidR="00270424" w:rsidRPr="00E03569">
        <w:t>agree that p</w:t>
      </w:r>
      <w:r w:rsidRPr="00E03569">
        <w:t xml:space="preserve">leasure reading </w:t>
      </w:r>
      <w:r w:rsidR="00140920">
        <w:t>has great value for English learners</w:t>
      </w:r>
      <w:r w:rsidR="00D37263">
        <w:t xml:space="preserve"> (Grabe, 2012, </w:t>
      </w:r>
      <w:r w:rsidR="00140920">
        <w:t xml:space="preserve">Nation, 2004, </w:t>
      </w:r>
      <w:r w:rsidR="00D37263">
        <w:t>Stoller, 2015, Waring &amp; McLean 2015)</w:t>
      </w:r>
      <w:r w:rsidR="00140920">
        <w:t xml:space="preserve">. </w:t>
      </w:r>
      <w:r w:rsidR="00990AB5">
        <w:t>S</w:t>
      </w:r>
      <w:r w:rsidR="00140920">
        <w:t>tudents who read a book or two a week develop not only reading skills but also vocabulary awareness, and even im</w:t>
      </w:r>
      <w:r w:rsidR="002F5ADF">
        <w:t xml:space="preserve">prove their grammar and writing. </w:t>
      </w:r>
    </w:p>
    <w:p w14:paraId="123B692C" w14:textId="77777777" w:rsidR="002F5ADF" w:rsidRDefault="00140920" w:rsidP="001703AC">
      <w:r>
        <w:tab/>
        <w:t xml:space="preserve">However, </w:t>
      </w:r>
      <w:r w:rsidR="002F5ADF">
        <w:t>specialists</w:t>
      </w:r>
      <w:r>
        <w:t xml:space="preserve"> also tend to mourn the fact that m</w:t>
      </w:r>
      <w:r w:rsidR="002F5ADF">
        <w:t>any</w:t>
      </w:r>
      <w:r>
        <w:t xml:space="preserve"> ESOL programs</w:t>
      </w:r>
      <w:r w:rsidR="002F5ADF">
        <w:t xml:space="preserve"> focus on intensive reading, which involves more challenging texts, strategies, and vocabulary and skill development. This makes sense in one way because when reading is challenging and comes with lots of exercises, students feel they are being pushed to learn. </w:t>
      </w:r>
    </w:p>
    <w:p w14:paraId="42725434" w14:textId="3B3D4612" w:rsidR="002E5F58" w:rsidRDefault="002F5ADF" w:rsidP="002E5F58">
      <w:r>
        <w:tab/>
        <w:t xml:space="preserve">Yet extensive reading in which students read at or even slightly below level gives learners a different type of </w:t>
      </w:r>
      <w:r w:rsidR="00A9529C">
        <w:t>motivation</w:t>
      </w:r>
      <w:r>
        <w:t xml:space="preserve">. </w:t>
      </w:r>
      <w:r w:rsidR="002E5F58">
        <w:t>Because it is meaning-based, it affords classroom participants an opportunity to work with ideas. Their</w:t>
      </w:r>
      <w:r>
        <w:t xml:space="preserve"> experience is similar to that of a native speaker who picks up a magazine in a doctor’s office. They can read for information or entertainment,</w:t>
      </w:r>
      <w:r w:rsidR="00140920">
        <w:t xml:space="preserve"> </w:t>
      </w:r>
      <w:r w:rsidR="00A9529C">
        <w:t>and they can experience a sense of accomplishment.</w:t>
      </w:r>
      <w:r w:rsidR="002E5F58">
        <w:t xml:space="preserve"> </w:t>
      </w:r>
    </w:p>
    <w:p w14:paraId="49A4143E" w14:textId="371529A1" w:rsidR="00FE2715" w:rsidRDefault="00A9529C" w:rsidP="002E5F58">
      <w:pPr>
        <w:ind w:firstLine="720"/>
      </w:pPr>
      <w:r>
        <w:t xml:space="preserve">Teachers can make use of </w:t>
      </w:r>
      <w:r w:rsidR="00443E52">
        <w:t>this positive experience across the ESOL curriculum.</w:t>
      </w:r>
      <w:r>
        <w:t xml:space="preserve"> </w:t>
      </w:r>
      <w:r w:rsidR="00FE2715">
        <w:t xml:space="preserve">It takes only a few minutes to read a handful of paragraphs, and then the information, vocabulary and even ways of framing information are fresh in the students’ minds. </w:t>
      </w:r>
      <w:r w:rsidR="00443E52">
        <w:t xml:space="preserve">They share something to communicate about. </w:t>
      </w:r>
    </w:p>
    <w:p w14:paraId="293C268E" w14:textId="2E12395C" w:rsidR="00E91BC6" w:rsidRPr="00E03569" w:rsidRDefault="00443E52" w:rsidP="001703AC">
      <w:r>
        <w:tab/>
      </w:r>
      <w:r w:rsidR="002E5F58">
        <w:t>Here are five simple</w:t>
      </w:r>
      <w:r w:rsidR="00942814">
        <w:t xml:space="preserve"> </w:t>
      </w:r>
      <w:r w:rsidR="00140920">
        <w:t xml:space="preserve">ideas for </w:t>
      </w:r>
      <w:r w:rsidR="002E5F58">
        <w:t>incorporating</w:t>
      </w:r>
      <w:r w:rsidR="00140920">
        <w:t xml:space="preserve"> graded texts across the curriculum. </w:t>
      </w:r>
      <w:r w:rsidR="00E91BC6" w:rsidRPr="00E03569">
        <w:t xml:space="preserve"> </w:t>
      </w:r>
    </w:p>
    <w:p w14:paraId="039FEC48" w14:textId="77777777" w:rsidR="00E91BC6" w:rsidRPr="00E03569" w:rsidRDefault="00E91BC6" w:rsidP="001703AC"/>
    <w:p w14:paraId="29383FB4" w14:textId="3B8E37B6" w:rsidR="00E91BC6" w:rsidRPr="00942814" w:rsidRDefault="00E91BC6" w:rsidP="00942814">
      <w:pPr>
        <w:rPr>
          <w:b/>
        </w:rPr>
      </w:pPr>
      <w:r w:rsidRPr="00942814">
        <w:rPr>
          <w:b/>
        </w:rPr>
        <w:t>Conversation Starter</w:t>
      </w:r>
      <w:r w:rsidR="00CE26FB" w:rsidRPr="00942814">
        <w:rPr>
          <w:b/>
        </w:rPr>
        <w:t>s</w:t>
      </w:r>
      <w:r w:rsidR="00942814" w:rsidRPr="00942814">
        <w:rPr>
          <w:b/>
        </w:rPr>
        <w:t xml:space="preserve"> </w:t>
      </w:r>
    </w:p>
    <w:p w14:paraId="2689BDCC" w14:textId="77777777" w:rsidR="00270424" w:rsidRPr="00E03569" w:rsidRDefault="00270424" w:rsidP="00270424">
      <w:pPr>
        <w:pStyle w:val="ListParagraph"/>
        <w:ind w:left="360"/>
        <w:rPr>
          <w:rFonts w:ascii="Times New Roman" w:hAnsi="Times New Roman" w:cs="Times New Roman"/>
          <w:b/>
        </w:rPr>
      </w:pPr>
    </w:p>
    <w:p w14:paraId="758AB0DA" w14:textId="6FF6BBD2" w:rsidR="009C51D0" w:rsidRDefault="00E91BC6" w:rsidP="001703AC">
      <w:r w:rsidRPr="00E03569">
        <w:tab/>
        <w:t xml:space="preserve">Meaningful conversations </w:t>
      </w:r>
      <w:r w:rsidR="0017626F" w:rsidRPr="00E03569">
        <w:t>need</w:t>
      </w:r>
      <w:r w:rsidRPr="00E03569">
        <w:t xml:space="preserve"> at least </w:t>
      </w:r>
      <w:r w:rsidR="0017626F" w:rsidRPr="00E03569">
        <w:t>three elements: You, me, and a good</w:t>
      </w:r>
      <w:r w:rsidRPr="00E03569">
        <w:t xml:space="preserve"> top</w:t>
      </w:r>
      <w:r w:rsidR="0017626F" w:rsidRPr="00E03569">
        <w:t>i</w:t>
      </w:r>
      <w:r w:rsidRPr="00E03569">
        <w:t xml:space="preserve">c. </w:t>
      </w:r>
      <w:r w:rsidR="0017626F" w:rsidRPr="00E03569">
        <w:t xml:space="preserve">In the classroom, this can be surprisingly easy to achieve through a short reading and response question. The best readings are slightly provocative. They go beyond the basic presentation of facts to an interpretation that challenges the reader. </w:t>
      </w:r>
      <w:r w:rsidR="003B513C" w:rsidRPr="00E03569">
        <w:t>When effectively constructed</w:t>
      </w:r>
      <w:r w:rsidR="0017626F" w:rsidRPr="00E03569">
        <w:t>, the reader may want to variously agree or disagree, compare, interpret</w:t>
      </w:r>
      <w:r w:rsidR="003B513C" w:rsidRPr="00E03569">
        <w:t>,</w:t>
      </w:r>
      <w:r w:rsidR="0017626F" w:rsidRPr="00E03569">
        <w:t xml:space="preserve"> or apply information. </w:t>
      </w:r>
    </w:p>
    <w:p w14:paraId="6D8B8A3A" w14:textId="107761D4" w:rsidR="003B513C" w:rsidRPr="00E03569" w:rsidRDefault="003B513C" w:rsidP="009C51D0">
      <w:pPr>
        <w:ind w:firstLine="720"/>
      </w:pPr>
      <w:r w:rsidRPr="00E03569">
        <w:t>For example, after reading a</w:t>
      </w:r>
      <w:r w:rsidR="007A3DBC">
        <w:t xml:space="preserve">bout </w:t>
      </w:r>
      <w:r w:rsidR="008D4CD0">
        <w:t>whether or not trees communicate with each other, students can share opinions about what it means to communicate</w:t>
      </w:r>
      <w:r w:rsidRPr="00E03569">
        <w:t>.</w:t>
      </w:r>
      <w:r w:rsidR="008D4CD0">
        <w:t xml:space="preserve"> After reading about machine intelligence, they can </w:t>
      </w:r>
      <w:r w:rsidR="00942814">
        <w:t>talk about the future of work.</w:t>
      </w:r>
      <w:r w:rsidR="008D4CD0">
        <w:t xml:space="preserve"> </w:t>
      </w:r>
    </w:p>
    <w:p w14:paraId="6DF0A30C" w14:textId="59DB7485" w:rsidR="0017626F" w:rsidRDefault="003B513C" w:rsidP="003B513C">
      <w:pPr>
        <w:ind w:firstLine="720"/>
      </w:pPr>
      <w:r w:rsidRPr="00E03569">
        <w:t>When choosing texts and setting up conversations questions, it is important</w:t>
      </w:r>
      <w:r w:rsidR="0017626F" w:rsidRPr="00E03569">
        <w:t xml:space="preserve"> to bear in mind </w:t>
      </w:r>
      <w:r w:rsidRPr="00E03569">
        <w:t>that the</w:t>
      </w:r>
      <w:r w:rsidR="0017626F" w:rsidRPr="00E03569">
        <w:t xml:space="preserve"> best discussion questions are not comprehension </w:t>
      </w:r>
      <w:r w:rsidRPr="00E03569">
        <w:t xml:space="preserve">tests. Instead, they structure </w:t>
      </w:r>
      <w:r w:rsidR="0017626F" w:rsidRPr="00E03569">
        <w:t xml:space="preserve">inquiry into the topic. </w:t>
      </w:r>
      <w:r w:rsidR="002E5F58">
        <w:t>A question such as</w:t>
      </w:r>
      <w:bookmarkStart w:id="0" w:name="_GoBack"/>
      <w:bookmarkEnd w:id="0"/>
      <w:r w:rsidR="0031590E" w:rsidRPr="00E03569">
        <w:t xml:space="preserve"> </w:t>
      </w:r>
      <w:r w:rsidR="0031590E" w:rsidRPr="00E03569">
        <w:rPr>
          <w:i/>
        </w:rPr>
        <w:t xml:space="preserve">How would </w:t>
      </w:r>
      <w:r w:rsidRPr="00E03569">
        <w:rPr>
          <w:i/>
        </w:rPr>
        <w:t xml:space="preserve">protected bike lanes </w:t>
      </w:r>
      <w:r w:rsidR="0031590E" w:rsidRPr="00E03569">
        <w:rPr>
          <w:i/>
        </w:rPr>
        <w:t>affect</w:t>
      </w:r>
      <w:r w:rsidRPr="00E03569">
        <w:rPr>
          <w:i/>
        </w:rPr>
        <w:t xml:space="preserve"> your city</w:t>
      </w:r>
      <w:r w:rsidRPr="00E03569">
        <w:t xml:space="preserve">? </w:t>
      </w:r>
      <w:r w:rsidR="00F17746">
        <w:t>invites students to think about how</w:t>
      </w:r>
      <w:r w:rsidR="0031590E" w:rsidRPr="00E03569">
        <w:t xml:space="preserve"> </w:t>
      </w:r>
      <w:r w:rsidR="00942814">
        <w:t xml:space="preserve">to apply </w:t>
      </w:r>
      <w:r w:rsidR="0031590E" w:rsidRPr="00E03569">
        <w:t>the information</w:t>
      </w:r>
      <w:r w:rsidR="0017626F" w:rsidRPr="00E03569">
        <w:t xml:space="preserve"> to their </w:t>
      </w:r>
      <w:r w:rsidR="007A3DBC">
        <w:t>communities</w:t>
      </w:r>
      <w:r w:rsidR="0017626F" w:rsidRPr="00E03569">
        <w:t>.</w:t>
      </w:r>
    </w:p>
    <w:p w14:paraId="43ABE837" w14:textId="77777777" w:rsidR="0017626F" w:rsidRPr="00E03569" w:rsidRDefault="0017626F" w:rsidP="001703AC"/>
    <w:p w14:paraId="34F84C57" w14:textId="75F10D0A" w:rsidR="0017626F" w:rsidRPr="00DB605D" w:rsidRDefault="004B7291" w:rsidP="00DB605D">
      <w:pPr>
        <w:rPr>
          <w:b/>
        </w:rPr>
      </w:pPr>
      <w:r w:rsidRPr="00DB605D">
        <w:rPr>
          <w:b/>
        </w:rPr>
        <w:t>Lexico-grammatical development</w:t>
      </w:r>
    </w:p>
    <w:p w14:paraId="4C7E7D36" w14:textId="77777777" w:rsidR="00547549" w:rsidRPr="00E03569" w:rsidRDefault="00547549" w:rsidP="00547549">
      <w:pPr>
        <w:pStyle w:val="ListParagraph"/>
        <w:ind w:left="360"/>
        <w:rPr>
          <w:rFonts w:ascii="Times New Roman" w:hAnsi="Times New Roman" w:cs="Times New Roman"/>
          <w:b/>
        </w:rPr>
      </w:pPr>
    </w:p>
    <w:p w14:paraId="76993E77" w14:textId="4204A035" w:rsidR="003B513C" w:rsidRPr="00E03569" w:rsidRDefault="0017626F">
      <w:r w:rsidRPr="00E03569">
        <w:tab/>
        <w:t xml:space="preserve">The most frequent words in the English language are grammar words, and graded readers are full of them. But many of these grammar words </w:t>
      </w:r>
      <w:r w:rsidR="00F17746">
        <w:t>are hard to define</w:t>
      </w:r>
      <w:r w:rsidRPr="00E03569">
        <w:t>. For example</w:t>
      </w:r>
      <w:r w:rsidR="00F17746">
        <w:t>,</w:t>
      </w:r>
      <w:r w:rsidRPr="00E03569">
        <w:t xml:space="preserve"> the word </w:t>
      </w:r>
      <w:r w:rsidRPr="00E03569">
        <w:rPr>
          <w:i/>
        </w:rPr>
        <w:t>enough</w:t>
      </w:r>
      <w:r w:rsidRPr="00E03569">
        <w:t xml:space="preserve"> is in the mos</w:t>
      </w:r>
      <w:r w:rsidR="00F17746">
        <w:t xml:space="preserve">t </w:t>
      </w:r>
      <w:r w:rsidR="007A3DBC">
        <w:t>f</w:t>
      </w:r>
      <w:r w:rsidR="00942814">
        <w:t>r</w:t>
      </w:r>
      <w:r w:rsidR="007A3DBC">
        <w:t>equent</w:t>
      </w:r>
      <w:r w:rsidR="00F17746">
        <w:t xml:space="preserve"> one thousand, but what does it mean?</w:t>
      </w:r>
      <w:r w:rsidRPr="00E03569">
        <w:t xml:space="preserve"> When it appears in a graded reader, the context provides the schema for readers to grasp both the meaning of the word and its place in a sentence. </w:t>
      </w:r>
    </w:p>
    <w:p w14:paraId="2BB3CA3B" w14:textId="4F27DD1D" w:rsidR="003B513C" w:rsidRPr="00E03569" w:rsidRDefault="0017626F" w:rsidP="003B513C">
      <w:pPr>
        <w:ind w:firstLine="720"/>
        <w:rPr>
          <w:i/>
        </w:rPr>
      </w:pPr>
      <w:r w:rsidRPr="00E03569">
        <w:t>Teachers can be on the lookout for these tricky lexico</w:t>
      </w:r>
      <w:r w:rsidR="003B513C" w:rsidRPr="00E03569">
        <w:t>-</w:t>
      </w:r>
      <w:r w:rsidRPr="00E03569">
        <w:t xml:space="preserve">grammatical features and </w:t>
      </w:r>
      <w:r w:rsidR="003B513C" w:rsidRPr="00E03569">
        <w:t>draw</w:t>
      </w:r>
      <w:r w:rsidRPr="00E03569">
        <w:t xml:space="preserve"> students</w:t>
      </w:r>
      <w:r w:rsidR="003B513C" w:rsidRPr="00E03569">
        <w:t>’</w:t>
      </w:r>
      <w:r w:rsidRPr="00E03569">
        <w:t xml:space="preserve"> attentio</w:t>
      </w:r>
      <w:r w:rsidR="0031590E" w:rsidRPr="00E03569">
        <w:t xml:space="preserve">n to them. For example, you might give readers a noticing task. </w:t>
      </w:r>
      <w:r w:rsidR="0031590E" w:rsidRPr="00E03569">
        <w:rPr>
          <w:i/>
        </w:rPr>
        <w:t>F</w:t>
      </w:r>
      <w:r w:rsidR="003B513C" w:rsidRPr="00E03569">
        <w:rPr>
          <w:i/>
        </w:rPr>
        <w:t>ind three sentences with the word enough. Does it appear in statements, negatives and/or questions?</w:t>
      </w:r>
      <w:r w:rsidR="004B7291" w:rsidRPr="00E03569">
        <w:t xml:space="preserve"> </w:t>
      </w:r>
      <w:r w:rsidR="0031590E" w:rsidRPr="00E03569">
        <w:t xml:space="preserve">It </w:t>
      </w:r>
      <w:r w:rsidR="0031590E" w:rsidRPr="00E03569">
        <w:lastRenderedPageBreak/>
        <w:t xml:space="preserve">could </w:t>
      </w:r>
      <w:r w:rsidR="00F17746">
        <w:t xml:space="preserve">then </w:t>
      </w:r>
      <w:r w:rsidR="0031590E" w:rsidRPr="00E03569">
        <w:t>be followed by a</w:t>
      </w:r>
      <w:r w:rsidR="00F17746">
        <w:t>n application</w:t>
      </w:r>
      <w:r w:rsidR="0031590E" w:rsidRPr="00E03569">
        <w:t xml:space="preserve">: </w:t>
      </w:r>
      <w:r w:rsidR="003B513C" w:rsidRPr="00E03569">
        <w:rPr>
          <w:i/>
        </w:rPr>
        <w:t>Write your own examples by substituting other nouns for the nouns in the original.</w:t>
      </w:r>
    </w:p>
    <w:p w14:paraId="34956E96" w14:textId="1F377109" w:rsidR="001703AC" w:rsidRPr="00E03569" w:rsidRDefault="0031590E" w:rsidP="003B513C">
      <w:pPr>
        <w:ind w:firstLine="720"/>
        <w:rPr>
          <w:i/>
        </w:rPr>
      </w:pPr>
      <w:r w:rsidRPr="00E03569">
        <w:t>The</w:t>
      </w:r>
      <w:r w:rsidR="00942814">
        <w:t xml:space="preserve"> real gold, however, is in using the</w:t>
      </w:r>
      <w:r w:rsidRPr="00E03569">
        <w:t xml:space="preserve"> </w:t>
      </w:r>
      <w:r w:rsidR="004B7291" w:rsidRPr="00E03569">
        <w:t>conte</w:t>
      </w:r>
      <w:r w:rsidR="00942814">
        <w:t>nt</w:t>
      </w:r>
      <w:r w:rsidR="004B7291" w:rsidRPr="00E03569">
        <w:t xml:space="preserve"> of the reading </w:t>
      </w:r>
      <w:r w:rsidR="00942814">
        <w:t>to</w:t>
      </w:r>
      <w:r w:rsidR="004B7291" w:rsidRPr="00E03569">
        <w:t xml:space="preserve"> set up</w:t>
      </w:r>
      <w:r w:rsidR="003B513C" w:rsidRPr="00E03569">
        <w:t xml:space="preserve"> further</w:t>
      </w:r>
      <w:r w:rsidR="004B7291" w:rsidRPr="00E03569">
        <w:t xml:space="preserve"> practice. </w:t>
      </w:r>
      <w:r w:rsidR="003B513C" w:rsidRPr="00E03569">
        <w:t xml:space="preserve">For </w:t>
      </w:r>
      <w:r w:rsidR="00942814">
        <w:t>example, ask a question about a</w:t>
      </w:r>
      <w:r w:rsidR="003B513C" w:rsidRPr="00E03569">
        <w:t xml:space="preserve"> story</w:t>
      </w:r>
      <w:r w:rsidR="00942814">
        <w:t xml:space="preserve"> that elicits target grammar</w:t>
      </w:r>
      <w:r w:rsidR="003B513C" w:rsidRPr="00E03569">
        <w:t xml:space="preserve"> </w:t>
      </w:r>
      <w:r w:rsidR="00942814">
        <w:t>in the answer</w:t>
      </w:r>
      <w:r w:rsidR="003B513C" w:rsidRPr="00E03569">
        <w:t xml:space="preserve">: </w:t>
      </w:r>
      <w:r w:rsidR="004B7291" w:rsidRPr="00E03569">
        <w:rPr>
          <w:i/>
        </w:rPr>
        <w:t>Why didn’t the father want her daughter to marry Kenji?</w:t>
      </w:r>
      <w:r w:rsidR="004B7291" w:rsidRPr="00E03569">
        <w:t xml:space="preserve"> (Use </w:t>
      </w:r>
      <w:r w:rsidR="004B7291" w:rsidRPr="00E03569">
        <w:rPr>
          <w:i/>
        </w:rPr>
        <w:t>enough</w:t>
      </w:r>
      <w:r w:rsidR="004B7291" w:rsidRPr="00E03569">
        <w:t xml:space="preserve"> in your answer) </w:t>
      </w:r>
      <w:r w:rsidR="003B513C" w:rsidRPr="00E03569">
        <w:t xml:space="preserve">Answer: </w:t>
      </w:r>
      <w:r w:rsidR="004B7291" w:rsidRPr="00E03569">
        <w:rPr>
          <w:i/>
        </w:rPr>
        <w:t xml:space="preserve">He wasn’t rich enough. Why did the father want her to marry Yoshi? He had enough money. </w:t>
      </w:r>
    </w:p>
    <w:p w14:paraId="63C0472F" w14:textId="77777777" w:rsidR="001703AC" w:rsidRPr="00E03569" w:rsidRDefault="001703AC"/>
    <w:p w14:paraId="6277B5FB" w14:textId="42B35C84" w:rsidR="004B7291" w:rsidRPr="00DB605D" w:rsidRDefault="00547549" w:rsidP="00DB605D">
      <w:pPr>
        <w:rPr>
          <w:b/>
        </w:rPr>
      </w:pPr>
      <w:r w:rsidRPr="00DB605D">
        <w:rPr>
          <w:b/>
        </w:rPr>
        <w:t>Writing</w:t>
      </w:r>
      <w:r w:rsidR="00DB605D">
        <w:rPr>
          <w:b/>
        </w:rPr>
        <w:t xml:space="preserve"> </w:t>
      </w:r>
      <w:r w:rsidRPr="00DB605D">
        <w:rPr>
          <w:b/>
        </w:rPr>
        <w:t>Prompt</w:t>
      </w:r>
      <w:r w:rsidR="00CE26FB" w:rsidRPr="00DB605D">
        <w:rPr>
          <w:b/>
        </w:rPr>
        <w:t>s</w:t>
      </w:r>
      <w:r w:rsidR="00942814" w:rsidRPr="00DB605D">
        <w:rPr>
          <w:b/>
        </w:rPr>
        <w:t xml:space="preserve"> and Scaffolds</w:t>
      </w:r>
    </w:p>
    <w:p w14:paraId="2F6DE8D3" w14:textId="77777777" w:rsidR="00270424" w:rsidRPr="00E03569" w:rsidRDefault="00270424" w:rsidP="00270424">
      <w:pPr>
        <w:pStyle w:val="ListParagraph"/>
        <w:ind w:left="360"/>
        <w:rPr>
          <w:rFonts w:ascii="Times New Roman" w:hAnsi="Times New Roman" w:cs="Times New Roman"/>
          <w:b/>
        </w:rPr>
      </w:pPr>
    </w:p>
    <w:p w14:paraId="258D4B35" w14:textId="12A3789A" w:rsidR="004B7291" w:rsidRPr="00E03569" w:rsidRDefault="004E28ED">
      <w:r>
        <w:tab/>
        <w:t>When g</w:t>
      </w:r>
      <w:r w:rsidR="004B7291" w:rsidRPr="00E03569">
        <w:t xml:space="preserve">iven a </w:t>
      </w:r>
      <w:r>
        <w:t xml:space="preserve">simple </w:t>
      </w:r>
      <w:r w:rsidR="004B7291" w:rsidRPr="00E03569">
        <w:t>question</w:t>
      </w:r>
      <w:r w:rsidR="00466FC5" w:rsidRPr="00E03569">
        <w:t xml:space="preserve"> prompt</w:t>
      </w:r>
      <w:r w:rsidR="004B7291" w:rsidRPr="00E03569">
        <w:t xml:space="preserve">, </w:t>
      </w:r>
      <w:r>
        <w:t>multi-lingual writers</w:t>
      </w:r>
      <w:r w:rsidR="004B7291" w:rsidRPr="00E03569">
        <w:t xml:space="preserve"> may or may not have som</w:t>
      </w:r>
      <w:r w:rsidR="003B513C" w:rsidRPr="00E03569">
        <w:t>ething to say. But given</w:t>
      </w:r>
      <w:r>
        <w:t xml:space="preserve"> more </w:t>
      </w:r>
      <w:r w:rsidR="00A73787">
        <w:t xml:space="preserve">content </w:t>
      </w:r>
      <w:r>
        <w:t>background through</w:t>
      </w:r>
      <w:r w:rsidR="003B513C" w:rsidRPr="00E03569">
        <w:t xml:space="preserve"> a four or five-</w:t>
      </w:r>
      <w:r w:rsidR="004B7291" w:rsidRPr="00E03569">
        <w:t xml:space="preserve">paragraph article </w:t>
      </w:r>
      <w:r>
        <w:t>or story</w:t>
      </w:r>
      <w:r w:rsidR="004B7291" w:rsidRPr="00E03569">
        <w:t xml:space="preserve">, </w:t>
      </w:r>
      <w:r>
        <w:t xml:space="preserve">writers have more to work with. The </w:t>
      </w:r>
      <w:r w:rsidR="00A73787">
        <w:t>ideas and information can help them connect</w:t>
      </w:r>
      <w:r>
        <w:t xml:space="preserve"> existing knowledge and beliefs to the reading and the prompt. For example, </w:t>
      </w:r>
      <w:r w:rsidR="00A73787">
        <w:t xml:space="preserve">students </w:t>
      </w:r>
      <w:r w:rsidR="004B7291" w:rsidRPr="00E03569">
        <w:t xml:space="preserve">can analyze </w:t>
      </w:r>
      <w:r>
        <w:t>different points of view</w:t>
      </w:r>
      <w:r w:rsidR="004B7291" w:rsidRPr="00E03569">
        <w:t xml:space="preserve">. </w:t>
      </w:r>
      <w:r w:rsidR="00466FC5" w:rsidRPr="00E03569">
        <w:t xml:space="preserve">Or </w:t>
      </w:r>
      <w:r w:rsidR="003B513C" w:rsidRPr="00E03569">
        <w:t xml:space="preserve">they can identify with a character or evaluate her decisions. </w:t>
      </w:r>
      <w:r w:rsidR="004B7291" w:rsidRPr="00E03569">
        <w:t xml:space="preserve"> </w:t>
      </w:r>
    </w:p>
    <w:p w14:paraId="5371B3B4" w14:textId="13267128" w:rsidR="00466FC5" w:rsidRPr="00E03569" w:rsidRDefault="00942814">
      <w:r>
        <w:tab/>
        <w:t>An accessible</w:t>
      </w:r>
      <w:r w:rsidR="004E28ED">
        <w:t xml:space="preserve"> text</w:t>
      </w:r>
      <w:r>
        <w:t xml:space="preserve"> </w:t>
      </w:r>
      <w:r w:rsidR="0031590E" w:rsidRPr="00E03569">
        <w:t>can also be he</w:t>
      </w:r>
      <w:r w:rsidR="00547549" w:rsidRPr="00E03569">
        <w:t>lpful for early work in paraphrasing or summarizing</w:t>
      </w:r>
      <w:r w:rsidR="0031590E" w:rsidRPr="00E03569">
        <w:t xml:space="preserve">. Because the reading is not </w:t>
      </w:r>
      <w:r w:rsidR="00547549" w:rsidRPr="00E03569">
        <w:t>the primary challenge</w:t>
      </w:r>
      <w:r w:rsidR="00466FC5" w:rsidRPr="00E03569">
        <w:t>,</w:t>
      </w:r>
      <w:r w:rsidR="0031590E" w:rsidRPr="00E03569">
        <w:t xml:space="preserve"> more cognitive resources can be given over to the writing ta</w:t>
      </w:r>
      <w:r w:rsidR="00547549" w:rsidRPr="00E03569">
        <w:t xml:space="preserve">sk. For example, after reading about </w:t>
      </w:r>
      <w:r w:rsidR="004E28ED">
        <w:t>the Autism activist Temple Grandin,</w:t>
      </w:r>
      <w:r w:rsidR="00F17746">
        <w:t xml:space="preserve"> </w:t>
      </w:r>
      <w:r w:rsidR="00547549" w:rsidRPr="00E03569">
        <w:t xml:space="preserve">readers </w:t>
      </w:r>
      <w:r w:rsidR="004E28ED">
        <w:t xml:space="preserve">can </w:t>
      </w:r>
      <w:r w:rsidR="00466FC5" w:rsidRPr="00E03569">
        <w:t>explore the contributions and perspectives of differentl</w:t>
      </w:r>
      <w:r w:rsidR="00335690">
        <w:t>y-</w:t>
      </w:r>
      <w:r w:rsidR="00466FC5" w:rsidRPr="00E03569">
        <w:t>abled people</w:t>
      </w:r>
      <w:r w:rsidR="004E28ED">
        <w:t xml:space="preserve">. </w:t>
      </w:r>
      <w:r w:rsidR="00DB605D">
        <w:t>The task lends itself to summarizing details from the text.</w:t>
      </w:r>
    </w:p>
    <w:p w14:paraId="64E7141F" w14:textId="77777777" w:rsidR="00466FC5" w:rsidRPr="00E03569" w:rsidRDefault="00466FC5"/>
    <w:p w14:paraId="1951D292" w14:textId="77777777" w:rsidR="00ED05C9" w:rsidRPr="00DB605D" w:rsidRDefault="00ED05C9" w:rsidP="00DB605D">
      <w:pPr>
        <w:rPr>
          <w:b/>
        </w:rPr>
      </w:pPr>
      <w:r w:rsidRPr="00DB605D">
        <w:rPr>
          <w:b/>
        </w:rPr>
        <w:t>Debate Material</w:t>
      </w:r>
    </w:p>
    <w:p w14:paraId="6AF0B573" w14:textId="77777777" w:rsidR="00270424" w:rsidRPr="00E03569" w:rsidRDefault="00270424" w:rsidP="00270424">
      <w:pPr>
        <w:pStyle w:val="ListParagraph"/>
        <w:ind w:left="360"/>
        <w:rPr>
          <w:rFonts w:ascii="Times New Roman" w:hAnsi="Times New Roman" w:cs="Times New Roman"/>
          <w:b/>
        </w:rPr>
      </w:pPr>
    </w:p>
    <w:p w14:paraId="363DC8A7" w14:textId="7EB94414" w:rsidR="0031590E" w:rsidRPr="00E03569" w:rsidRDefault="00ED05C9" w:rsidP="00F409B7">
      <w:pPr>
        <w:pStyle w:val="ListParagraph"/>
        <w:ind w:left="0" w:firstLine="360"/>
        <w:rPr>
          <w:rFonts w:ascii="Times New Roman" w:hAnsi="Times New Roman" w:cs="Times New Roman"/>
        </w:rPr>
      </w:pPr>
      <w:r w:rsidRPr="00E03569">
        <w:rPr>
          <w:rFonts w:ascii="Times New Roman" w:hAnsi="Times New Roman" w:cs="Times New Roman"/>
        </w:rPr>
        <w:t xml:space="preserve">A simple, structured debate can be quickly organized around a </w:t>
      </w:r>
      <w:r w:rsidR="001A5F52" w:rsidRPr="00E03569">
        <w:rPr>
          <w:rFonts w:ascii="Times New Roman" w:hAnsi="Times New Roman" w:cs="Times New Roman"/>
        </w:rPr>
        <w:t>reading</w:t>
      </w:r>
      <w:r w:rsidRPr="00E03569">
        <w:rPr>
          <w:rFonts w:ascii="Times New Roman" w:hAnsi="Times New Roman" w:cs="Times New Roman"/>
        </w:rPr>
        <w:t xml:space="preserve"> </w:t>
      </w:r>
      <w:r w:rsidR="007A3DBC">
        <w:rPr>
          <w:rFonts w:ascii="Times New Roman" w:hAnsi="Times New Roman" w:cs="Times New Roman"/>
        </w:rPr>
        <w:t>about an issue</w:t>
      </w:r>
      <w:r w:rsidRPr="00E03569">
        <w:rPr>
          <w:rFonts w:ascii="Times New Roman" w:hAnsi="Times New Roman" w:cs="Times New Roman"/>
        </w:rPr>
        <w:t xml:space="preserve">. </w:t>
      </w:r>
      <w:r w:rsidR="00B61842" w:rsidRPr="00E03569">
        <w:rPr>
          <w:rFonts w:ascii="Times New Roman" w:hAnsi="Times New Roman" w:cs="Times New Roman"/>
        </w:rPr>
        <w:t xml:space="preserve">For example, </w:t>
      </w:r>
      <w:r w:rsidR="00B61842" w:rsidRPr="00340F11">
        <w:rPr>
          <w:rFonts w:ascii="Times New Roman" w:hAnsi="Times New Roman" w:cs="Times New Roman"/>
          <w:i/>
        </w:rPr>
        <w:t>Extreme sports such as rock climbing and base jumping should be banned for the protection of the athletes</w:t>
      </w:r>
      <w:r w:rsidR="00F409B7">
        <w:rPr>
          <w:rFonts w:ascii="Times New Roman" w:hAnsi="Times New Roman" w:cs="Times New Roman"/>
        </w:rPr>
        <w:t xml:space="preserve">. </w:t>
      </w:r>
      <w:r w:rsidRPr="00E03569">
        <w:rPr>
          <w:rFonts w:ascii="Times New Roman" w:hAnsi="Times New Roman" w:cs="Times New Roman"/>
        </w:rPr>
        <w:t xml:space="preserve">Students can begin by </w:t>
      </w:r>
      <w:r w:rsidR="001A5F52" w:rsidRPr="00E03569">
        <w:rPr>
          <w:rFonts w:ascii="Times New Roman" w:hAnsi="Times New Roman" w:cs="Times New Roman"/>
        </w:rPr>
        <w:t>reading the</w:t>
      </w:r>
      <w:r w:rsidRPr="00E03569">
        <w:rPr>
          <w:rFonts w:ascii="Times New Roman" w:hAnsi="Times New Roman" w:cs="Times New Roman"/>
        </w:rPr>
        <w:t xml:space="preserve"> article </w:t>
      </w:r>
      <w:r w:rsidR="001A5F52" w:rsidRPr="00E03569">
        <w:rPr>
          <w:rFonts w:ascii="Times New Roman" w:hAnsi="Times New Roman" w:cs="Times New Roman"/>
        </w:rPr>
        <w:t>and identifying pros and cons</w:t>
      </w:r>
      <w:r w:rsidRPr="00E03569">
        <w:rPr>
          <w:rFonts w:ascii="Times New Roman" w:hAnsi="Times New Roman" w:cs="Times New Roman"/>
        </w:rPr>
        <w:t xml:space="preserve">. Then the class can be broken into three groups. </w:t>
      </w:r>
      <w:r w:rsidR="00335690">
        <w:rPr>
          <w:rFonts w:ascii="Times New Roman" w:hAnsi="Times New Roman" w:cs="Times New Roman"/>
        </w:rPr>
        <w:t>(</w:t>
      </w:r>
      <w:r w:rsidRPr="00E03569">
        <w:rPr>
          <w:rFonts w:ascii="Times New Roman" w:hAnsi="Times New Roman" w:cs="Times New Roman"/>
        </w:rPr>
        <w:t xml:space="preserve">For bigger classes, </w:t>
      </w:r>
      <w:r w:rsidR="001A5F52" w:rsidRPr="00E03569">
        <w:rPr>
          <w:rFonts w:ascii="Times New Roman" w:hAnsi="Times New Roman" w:cs="Times New Roman"/>
        </w:rPr>
        <w:t xml:space="preserve">use two readings and </w:t>
      </w:r>
      <w:r w:rsidRPr="00E03569">
        <w:rPr>
          <w:rFonts w:ascii="Times New Roman" w:hAnsi="Times New Roman" w:cs="Times New Roman"/>
        </w:rPr>
        <w:t>have two debates by creating two groups of three.</w:t>
      </w:r>
      <w:r w:rsidR="00335690">
        <w:rPr>
          <w:rFonts w:ascii="Times New Roman" w:hAnsi="Times New Roman" w:cs="Times New Roman"/>
        </w:rPr>
        <w:t>)</w:t>
      </w:r>
      <w:r w:rsidRPr="00E03569">
        <w:rPr>
          <w:rFonts w:ascii="Times New Roman" w:hAnsi="Times New Roman" w:cs="Times New Roman"/>
        </w:rPr>
        <w:t xml:space="preserve"> </w:t>
      </w:r>
      <w:r w:rsidR="00335690">
        <w:rPr>
          <w:rFonts w:ascii="Times New Roman" w:hAnsi="Times New Roman" w:cs="Times New Roman"/>
        </w:rPr>
        <w:t xml:space="preserve">Each three-group </w:t>
      </w:r>
      <w:r w:rsidR="001A5F52" w:rsidRPr="00E03569">
        <w:rPr>
          <w:rFonts w:ascii="Times New Roman" w:hAnsi="Times New Roman" w:cs="Times New Roman"/>
        </w:rPr>
        <w:t xml:space="preserve">set </w:t>
      </w:r>
      <w:r w:rsidRPr="00E03569">
        <w:rPr>
          <w:rFonts w:ascii="Times New Roman" w:hAnsi="Times New Roman" w:cs="Times New Roman"/>
        </w:rPr>
        <w:t xml:space="preserve">can include a pro group, a con group, and a moderator group. While pros and cons </w:t>
      </w:r>
      <w:r w:rsidR="00B61842" w:rsidRPr="00E03569">
        <w:rPr>
          <w:rFonts w:ascii="Times New Roman" w:hAnsi="Times New Roman" w:cs="Times New Roman"/>
        </w:rPr>
        <w:t xml:space="preserve">each </w:t>
      </w:r>
      <w:r w:rsidRPr="00E03569">
        <w:rPr>
          <w:rFonts w:ascii="Times New Roman" w:hAnsi="Times New Roman" w:cs="Times New Roman"/>
        </w:rPr>
        <w:t>meet</w:t>
      </w:r>
      <w:r w:rsidR="001A5F52" w:rsidRPr="00E03569">
        <w:rPr>
          <w:rFonts w:ascii="Times New Roman" w:hAnsi="Times New Roman" w:cs="Times New Roman"/>
        </w:rPr>
        <w:t xml:space="preserve"> for 15-20 minutes</w:t>
      </w:r>
      <w:r w:rsidRPr="00E03569">
        <w:rPr>
          <w:rFonts w:ascii="Times New Roman" w:hAnsi="Times New Roman" w:cs="Times New Roman"/>
        </w:rPr>
        <w:t xml:space="preserve"> to organize their arguments, the moderators formulate questions that can b</w:t>
      </w:r>
      <w:r w:rsidR="00B61842" w:rsidRPr="00E03569">
        <w:rPr>
          <w:rFonts w:ascii="Times New Roman" w:hAnsi="Times New Roman" w:cs="Times New Roman"/>
        </w:rPr>
        <w:t>e posed to the debate team</w:t>
      </w:r>
      <w:r w:rsidR="0053678F">
        <w:rPr>
          <w:rFonts w:ascii="Times New Roman" w:hAnsi="Times New Roman" w:cs="Times New Roman"/>
        </w:rPr>
        <w:t>s</w:t>
      </w:r>
      <w:r w:rsidR="00B61842" w:rsidRPr="00E03569">
        <w:rPr>
          <w:rFonts w:ascii="Times New Roman" w:hAnsi="Times New Roman" w:cs="Times New Roman"/>
        </w:rPr>
        <w:t>. The moderators</w:t>
      </w:r>
      <w:r w:rsidRPr="00E03569">
        <w:rPr>
          <w:rFonts w:ascii="Times New Roman" w:hAnsi="Times New Roman" w:cs="Times New Roman"/>
        </w:rPr>
        <w:t xml:space="preserve"> </w:t>
      </w:r>
      <w:r w:rsidR="001A5F52" w:rsidRPr="00E03569">
        <w:rPr>
          <w:rFonts w:ascii="Times New Roman" w:hAnsi="Times New Roman" w:cs="Times New Roman"/>
        </w:rPr>
        <w:t>also make plans about how to</w:t>
      </w:r>
      <w:r w:rsidRPr="00E03569">
        <w:rPr>
          <w:rFonts w:ascii="Times New Roman" w:hAnsi="Times New Roman" w:cs="Times New Roman"/>
        </w:rPr>
        <w:t xml:space="preserve"> run the debate and</w:t>
      </w:r>
      <w:r w:rsidR="001A5F52" w:rsidRPr="00E03569">
        <w:rPr>
          <w:rFonts w:ascii="Times New Roman" w:hAnsi="Times New Roman" w:cs="Times New Roman"/>
        </w:rPr>
        <w:t xml:space="preserve"> prepare to</w:t>
      </w:r>
      <w:r w:rsidRPr="00E03569">
        <w:rPr>
          <w:rFonts w:ascii="Times New Roman" w:hAnsi="Times New Roman" w:cs="Times New Roman"/>
        </w:rPr>
        <w:t xml:space="preserve"> assign points to each answer. The winning team will ha</w:t>
      </w:r>
      <w:r w:rsidR="00B61842" w:rsidRPr="00E03569">
        <w:rPr>
          <w:rFonts w:ascii="Times New Roman" w:hAnsi="Times New Roman" w:cs="Times New Roman"/>
        </w:rPr>
        <w:t>ve the highest number of points at the end of the debate.</w:t>
      </w:r>
    </w:p>
    <w:p w14:paraId="3C18E1B0" w14:textId="02DACFCD" w:rsidR="00ED05C9" w:rsidRPr="00E03569" w:rsidRDefault="00ED05C9" w:rsidP="00B61842"/>
    <w:p w14:paraId="1FD1AFD6" w14:textId="6B211A7F" w:rsidR="00C73222" w:rsidRPr="00DB605D" w:rsidRDefault="00CE26FB" w:rsidP="00DB605D">
      <w:pPr>
        <w:rPr>
          <w:b/>
        </w:rPr>
      </w:pPr>
      <w:r w:rsidRPr="00DB605D">
        <w:rPr>
          <w:b/>
        </w:rPr>
        <w:t>Scaffolding for L</w:t>
      </w:r>
      <w:r w:rsidR="00C73222" w:rsidRPr="00DB605D">
        <w:rPr>
          <w:b/>
        </w:rPr>
        <w:t xml:space="preserve">istening </w:t>
      </w:r>
      <w:r w:rsidRPr="00DB605D">
        <w:rPr>
          <w:b/>
        </w:rPr>
        <w:t>Comprehension</w:t>
      </w:r>
    </w:p>
    <w:p w14:paraId="2361A9C4" w14:textId="77777777" w:rsidR="00C73222" w:rsidRPr="00E03569" w:rsidRDefault="00C73222" w:rsidP="00C73222"/>
    <w:p w14:paraId="66415001" w14:textId="36F98585" w:rsidR="00C73222" w:rsidRPr="00E03569" w:rsidRDefault="006B394B" w:rsidP="00DB605D">
      <w:pPr>
        <w:ind w:firstLine="720"/>
      </w:pPr>
      <w:r w:rsidRPr="00E03569">
        <w:t xml:space="preserve">Many </w:t>
      </w:r>
      <w:r w:rsidR="00C73222" w:rsidRPr="00E03569">
        <w:t xml:space="preserve">news organizations </w:t>
      </w:r>
      <w:r w:rsidRPr="00E03569">
        <w:t>now post</w:t>
      </w:r>
      <w:r w:rsidR="00C73222" w:rsidRPr="00E03569">
        <w:t xml:space="preserve"> short videos about topical issues</w:t>
      </w:r>
      <w:r w:rsidRPr="00E03569">
        <w:t xml:space="preserve"> on th</w:t>
      </w:r>
      <w:r w:rsidR="00DB605D">
        <w:t xml:space="preserve">eir websites. This </w:t>
      </w:r>
      <w:r w:rsidRPr="00E03569">
        <w:t xml:space="preserve">material </w:t>
      </w:r>
      <w:r w:rsidR="00DB605D">
        <w:t xml:space="preserve">can be incorporated into lesson plans </w:t>
      </w:r>
      <w:r w:rsidRPr="00E03569">
        <w:t xml:space="preserve">for </w:t>
      </w:r>
      <w:r w:rsidR="0053678F">
        <w:t>students</w:t>
      </w:r>
      <w:r w:rsidRPr="00E03569">
        <w:t xml:space="preserve"> </w:t>
      </w:r>
      <w:r w:rsidR="0053678F">
        <w:t>at</w:t>
      </w:r>
      <w:r w:rsidRPr="00E03569">
        <w:t xml:space="preserve"> the intermediate level and above. However, because these videos</w:t>
      </w:r>
      <w:r w:rsidR="00C73222" w:rsidRPr="00E03569">
        <w:t xml:space="preserve"> are not designed for language learners, </w:t>
      </w:r>
      <w:r w:rsidRPr="00E03569">
        <w:t>learners can benefit from scaffolding</w:t>
      </w:r>
      <w:r w:rsidR="00C73222" w:rsidRPr="00E03569">
        <w:t>.</w:t>
      </w:r>
      <w:r w:rsidRPr="00E03569">
        <w:t xml:space="preserve"> A</w:t>
      </w:r>
      <w:r w:rsidR="00C73222" w:rsidRPr="00E03569">
        <w:t xml:space="preserve"> background reading can </w:t>
      </w:r>
      <w:r w:rsidR="0053678F">
        <w:t>set the stage by introducing</w:t>
      </w:r>
      <w:r w:rsidR="00C73222" w:rsidRPr="00E03569">
        <w:t xml:space="preserve"> concepts and language that listeners are likely to experience. Or</w:t>
      </w:r>
      <w:r w:rsidRPr="00E03569">
        <w:t xml:space="preserve"> at higher levels,</w:t>
      </w:r>
      <w:r w:rsidR="00C73222" w:rsidRPr="00E03569">
        <w:t xml:space="preserve"> </w:t>
      </w:r>
      <w:r w:rsidRPr="00E03569">
        <w:t>it</w:t>
      </w:r>
      <w:r w:rsidR="00C73222" w:rsidRPr="00E03569">
        <w:t xml:space="preserve"> can provide a point of view that is similar to or different from the video. </w:t>
      </w:r>
      <w:r w:rsidRPr="00E03569">
        <w:t>Learners can read, listen and compare.</w:t>
      </w:r>
    </w:p>
    <w:p w14:paraId="1DFA716C" w14:textId="1D840886" w:rsidR="00C73222" w:rsidRDefault="00C73222" w:rsidP="00C73222">
      <w:pPr>
        <w:ind w:firstLine="720"/>
      </w:pPr>
      <w:r w:rsidRPr="00E03569">
        <w:t xml:space="preserve">For example, Mars has been in the news quite a bit lately as both private and government </w:t>
      </w:r>
      <w:r w:rsidR="006B394B" w:rsidRPr="00E03569">
        <w:t xml:space="preserve">projects are underway to send humans to the red planet. There are many short videos on the NASA site and on mainstream media. For example, the New York Times has a video series about a group of volunteers who are </w:t>
      </w:r>
      <w:r w:rsidR="00270424" w:rsidRPr="00E03569">
        <w:t>spending eight months</w:t>
      </w:r>
      <w:r w:rsidR="006B394B" w:rsidRPr="00E03569">
        <w:t xml:space="preserve"> on a volcano that resembles the Martian landscape. </w:t>
      </w:r>
      <w:r w:rsidR="00270424" w:rsidRPr="00E03569">
        <w:t>The volunteers, all NASA scientists, eat and sleep in a small habitat, and if they go outside, they wear a space suit. A whole lesson can be built around the video</w:t>
      </w:r>
      <w:r w:rsidR="0053678F">
        <w:t>s</w:t>
      </w:r>
      <w:r w:rsidR="00270424" w:rsidRPr="00E03569">
        <w:t xml:space="preserve"> that includes readings on Mars</w:t>
      </w:r>
      <w:r w:rsidR="0053678F">
        <w:t xml:space="preserve"> and perhaps a panel discussion on the biological, ethical, and economic considerations of</w:t>
      </w:r>
      <w:r w:rsidR="00270424" w:rsidRPr="00E03569">
        <w:t xml:space="preserve"> what it means for humans to live on a faraway planet. </w:t>
      </w:r>
    </w:p>
    <w:p w14:paraId="071A7BE6" w14:textId="77777777" w:rsidR="0053678F" w:rsidRDefault="0053678F" w:rsidP="00C73222">
      <w:pPr>
        <w:ind w:firstLine="720"/>
      </w:pPr>
    </w:p>
    <w:p w14:paraId="3B4AE70B" w14:textId="5DD4CEEA" w:rsidR="0088340C" w:rsidRDefault="0053678F" w:rsidP="00C73222">
      <w:pPr>
        <w:ind w:firstLine="720"/>
      </w:pPr>
      <w:r>
        <w:t>While it may seem difficult to find just the right reading to pair with online</w:t>
      </w:r>
      <w:r w:rsidR="0088340C">
        <w:t xml:space="preserve"> material</w:t>
      </w:r>
      <w:r>
        <w:t xml:space="preserve"> or </w:t>
      </w:r>
      <w:r w:rsidR="0088340C">
        <w:t xml:space="preserve">a </w:t>
      </w:r>
      <w:r>
        <w:t xml:space="preserve">course </w:t>
      </w:r>
      <w:r w:rsidR="0088340C">
        <w:t>book unit</w:t>
      </w:r>
      <w:r>
        <w:t xml:space="preserve">, an exact </w:t>
      </w:r>
      <w:r w:rsidR="00DB605D">
        <w:t xml:space="preserve">topic </w:t>
      </w:r>
      <w:r>
        <w:t xml:space="preserve">match may not be necessary or even advisable. For example, a reading </w:t>
      </w:r>
      <w:r w:rsidR="00615367">
        <w:t xml:space="preserve">on </w:t>
      </w:r>
      <w:r w:rsidR="009E45EB">
        <w:t>Akira Miyawaki</w:t>
      </w:r>
      <w:r w:rsidR="00615367">
        <w:t xml:space="preserve">, the </w:t>
      </w:r>
      <w:r w:rsidR="009E45EB">
        <w:t>Japanese forester</w:t>
      </w:r>
      <w:r w:rsidR="00615367">
        <w:t xml:space="preserve"> who organized the planting of millions of trees, could </w:t>
      </w:r>
      <w:r w:rsidR="009E45EB">
        <w:t xml:space="preserve">be paired with </w:t>
      </w:r>
      <w:r w:rsidR="00F61DC8">
        <w:t xml:space="preserve">a </w:t>
      </w:r>
      <w:r w:rsidR="009E45EB">
        <w:t>unit on climate change</w:t>
      </w:r>
      <w:r w:rsidR="00615367">
        <w:t>. Or a reading on</w:t>
      </w:r>
      <w:r>
        <w:t xml:space="preserve"> </w:t>
      </w:r>
      <w:r w:rsidR="008D1723">
        <w:t xml:space="preserve">the </w:t>
      </w:r>
      <w:r w:rsidR="00DB605D">
        <w:t>David Vetter, the boy who lived in a bubble for 12 years</w:t>
      </w:r>
      <w:r>
        <w:t xml:space="preserve"> might </w:t>
      </w:r>
      <w:r w:rsidR="00615367">
        <w:t xml:space="preserve">provide an interesting </w:t>
      </w:r>
      <w:r w:rsidR="0088340C">
        <w:t xml:space="preserve">case </w:t>
      </w:r>
      <w:r w:rsidR="00615367">
        <w:t>study for</w:t>
      </w:r>
      <w:r w:rsidR="00DB605D">
        <w:t xml:space="preserve"> a </w:t>
      </w:r>
      <w:r w:rsidR="00CE26FB">
        <w:t>module</w:t>
      </w:r>
      <w:r w:rsidR="00DB605D">
        <w:t xml:space="preserve"> on families</w:t>
      </w:r>
      <w:r>
        <w:t xml:space="preserve">. </w:t>
      </w:r>
    </w:p>
    <w:p w14:paraId="4928AA27" w14:textId="4B78B113" w:rsidR="0053678F" w:rsidRPr="00E03569" w:rsidRDefault="0088340C" w:rsidP="00C73222">
      <w:pPr>
        <w:ind w:firstLine="720"/>
      </w:pPr>
      <w:r>
        <w:t xml:space="preserve">Sometimes combining disparate </w:t>
      </w:r>
      <w:r w:rsidR="00F61DC8">
        <w:t>topics</w:t>
      </w:r>
      <w:r>
        <w:t xml:space="preserve"> can create interesting classroom dynamics. At times, a reading may open up a whole new avenue for exploration. Other times, it may just provide a short side note. </w:t>
      </w:r>
      <w:r w:rsidR="009E45EB">
        <w:t>In either case</w:t>
      </w:r>
      <w:r>
        <w:t xml:space="preserve">, </w:t>
      </w:r>
      <w:r w:rsidR="00F61DC8">
        <w:t>sprinkling short readings into lessons can offer</w:t>
      </w:r>
      <w:r>
        <w:t xml:space="preserve"> teachers and students an opportunity to use language to make connections with texts and each other. </w:t>
      </w:r>
    </w:p>
    <w:p w14:paraId="7816BD6E" w14:textId="77777777" w:rsidR="00270424" w:rsidRDefault="00270424" w:rsidP="002E5F58"/>
    <w:p w14:paraId="0C2F3D84" w14:textId="0B57A22F" w:rsidR="002E5F58" w:rsidRPr="002E5F58" w:rsidRDefault="002E5F58" w:rsidP="002E5F58">
      <w:pPr>
        <w:rPr>
          <w:b/>
          <w:sz w:val="20"/>
          <w:szCs w:val="20"/>
        </w:rPr>
      </w:pPr>
      <w:r w:rsidRPr="002E5F58">
        <w:rPr>
          <w:b/>
          <w:sz w:val="20"/>
          <w:szCs w:val="20"/>
        </w:rPr>
        <w:t>Sources</w:t>
      </w:r>
    </w:p>
    <w:p w14:paraId="4812BFDF" w14:textId="6F2894B2" w:rsidR="00DB605D" w:rsidRPr="002E5F58" w:rsidRDefault="00DB605D" w:rsidP="00D37263">
      <w:pPr>
        <w:rPr>
          <w:rFonts w:eastAsia="Times New Roman"/>
          <w:bCs/>
          <w:color w:val="333333"/>
          <w:sz w:val="20"/>
          <w:szCs w:val="20"/>
          <w:shd w:val="clear" w:color="auto" w:fill="FFFFFF"/>
        </w:rPr>
      </w:pPr>
      <w:r w:rsidRPr="002E5F58">
        <w:rPr>
          <w:rFonts w:eastAsia="Times New Roman"/>
          <w:bCs/>
          <w:color w:val="333333"/>
          <w:sz w:val="20"/>
          <w:szCs w:val="20"/>
          <w:shd w:val="clear" w:color="auto" w:fill="FFFFFF"/>
        </w:rPr>
        <w:t xml:space="preserve">Nation, </w:t>
      </w:r>
      <w:r w:rsidR="006229FC" w:rsidRPr="002E5F58">
        <w:rPr>
          <w:rFonts w:eastAsia="Times New Roman"/>
          <w:bCs/>
          <w:color w:val="333333"/>
          <w:sz w:val="20"/>
          <w:szCs w:val="20"/>
          <w:shd w:val="clear" w:color="auto" w:fill="FFFFFF"/>
        </w:rPr>
        <w:t xml:space="preserve">I.S.P. </w:t>
      </w:r>
      <w:r w:rsidR="006229FC" w:rsidRPr="002E5F58">
        <w:rPr>
          <w:rFonts w:eastAsia="Times New Roman"/>
          <w:bCs/>
          <w:i/>
          <w:color w:val="333333"/>
          <w:sz w:val="20"/>
          <w:szCs w:val="20"/>
          <w:shd w:val="clear" w:color="auto" w:fill="FFFFFF"/>
        </w:rPr>
        <w:t xml:space="preserve">Teaching </w:t>
      </w:r>
      <w:r w:rsidR="00E62CF1" w:rsidRPr="002E5F58">
        <w:rPr>
          <w:rFonts w:eastAsia="Times New Roman"/>
          <w:bCs/>
          <w:i/>
          <w:color w:val="333333"/>
          <w:sz w:val="20"/>
          <w:szCs w:val="20"/>
          <w:shd w:val="clear" w:color="auto" w:fill="FFFFFF"/>
        </w:rPr>
        <w:t>ESL/EFL reading and writing</w:t>
      </w:r>
      <w:r w:rsidR="00E62CF1" w:rsidRPr="002E5F58">
        <w:rPr>
          <w:rFonts w:eastAsia="Times New Roman"/>
          <w:bCs/>
          <w:color w:val="333333"/>
          <w:sz w:val="20"/>
          <w:szCs w:val="20"/>
          <w:shd w:val="clear" w:color="auto" w:fill="FFFFFF"/>
        </w:rPr>
        <w:t>. New York, Routledge, 2009.</w:t>
      </w:r>
    </w:p>
    <w:p w14:paraId="1257B830" w14:textId="77777777" w:rsidR="00DB605D" w:rsidRPr="002E5F58" w:rsidRDefault="00DB605D" w:rsidP="00D37263">
      <w:pPr>
        <w:rPr>
          <w:rFonts w:eastAsia="Times New Roman"/>
          <w:bCs/>
          <w:color w:val="333333"/>
          <w:sz w:val="20"/>
          <w:szCs w:val="20"/>
          <w:shd w:val="clear" w:color="auto" w:fill="FFFFFF"/>
        </w:rPr>
      </w:pPr>
    </w:p>
    <w:p w14:paraId="156DBEC8" w14:textId="77777777" w:rsidR="00D37263" w:rsidRPr="002E5F58" w:rsidRDefault="00D37263" w:rsidP="00D37263">
      <w:pPr>
        <w:rPr>
          <w:rFonts w:eastAsia="Times New Roman"/>
          <w:bCs/>
          <w:color w:val="333333"/>
          <w:sz w:val="20"/>
          <w:szCs w:val="20"/>
          <w:shd w:val="clear" w:color="auto" w:fill="FFFFFF"/>
        </w:rPr>
      </w:pPr>
      <w:r w:rsidRPr="002E5F58">
        <w:rPr>
          <w:rFonts w:eastAsia="Times New Roman"/>
          <w:bCs/>
          <w:color w:val="333333"/>
          <w:sz w:val="20"/>
          <w:szCs w:val="20"/>
          <w:shd w:val="clear" w:color="auto" w:fill="FFFFFF"/>
        </w:rPr>
        <w:t>Grabe, William. </w:t>
      </w:r>
      <w:r w:rsidRPr="002E5F58">
        <w:rPr>
          <w:rFonts w:eastAsia="Times New Roman"/>
          <w:bCs/>
          <w:i/>
          <w:iCs/>
          <w:color w:val="333333"/>
          <w:sz w:val="20"/>
          <w:szCs w:val="20"/>
          <w:shd w:val="clear" w:color="auto" w:fill="FFFFFF"/>
        </w:rPr>
        <w:t>Reading in a second language: moving from theory to practice</w:t>
      </w:r>
      <w:r w:rsidRPr="002E5F58">
        <w:rPr>
          <w:rFonts w:eastAsia="Times New Roman"/>
          <w:bCs/>
          <w:color w:val="333333"/>
          <w:sz w:val="20"/>
          <w:szCs w:val="20"/>
          <w:shd w:val="clear" w:color="auto" w:fill="FFFFFF"/>
        </w:rPr>
        <w:t>. New York, Cambridge University Press, 2012.</w:t>
      </w:r>
    </w:p>
    <w:p w14:paraId="695C9617" w14:textId="77777777" w:rsidR="00D37263" w:rsidRPr="002E5F58" w:rsidRDefault="00D37263" w:rsidP="00D37263">
      <w:pPr>
        <w:rPr>
          <w:rFonts w:eastAsia="Times New Roman"/>
          <w:sz w:val="20"/>
          <w:szCs w:val="20"/>
        </w:rPr>
      </w:pPr>
    </w:p>
    <w:p w14:paraId="089FEE34" w14:textId="2E3CB0EF" w:rsidR="00934A9B" w:rsidRPr="002E5F58" w:rsidRDefault="00D37263" w:rsidP="00D37263">
      <w:pPr>
        <w:rPr>
          <w:rFonts w:eastAsia="Times New Roman"/>
          <w:bCs/>
          <w:color w:val="333333"/>
          <w:sz w:val="20"/>
          <w:szCs w:val="20"/>
          <w:shd w:val="clear" w:color="auto" w:fill="FFFFFF"/>
        </w:rPr>
      </w:pPr>
      <w:r w:rsidRPr="002E5F58">
        <w:rPr>
          <w:rFonts w:eastAsia="Times New Roman"/>
          <w:bCs/>
          <w:color w:val="333333"/>
          <w:sz w:val="20"/>
          <w:szCs w:val="20"/>
          <w:shd w:val="clear" w:color="auto" w:fill="FFFFFF"/>
        </w:rPr>
        <w:t xml:space="preserve"> </w:t>
      </w:r>
      <w:r w:rsidR="00934A9B" w:rsidRPr="002E5F58">
        <w:rPr>
          <w:rFonts w:eastAsia="Times New Roman"/>
          <w:bCs/>
          <w:color w:val="333333"/>
          <w:sz w:val="20"/>
          <w:szCs w:val="20"/>
          <w:shd w:val="clear" w:color="auto" w:fill="FFFFFF"/>
        </w:rPr>
        <w:t>Stoller, Fredricka L. “Viewing extensive reading from different vantage points.” </w:t>
      </w:r>
      <w:r w:rsidR="00934A9B" w:rsidRPr="002E5F58">
        <w:rPr>
          <w:rFonts w:eastAsia="Times New Roman"/>
          <w:bCs/>
          <w:i/>
          <w:iCs/>
          <w:color w:val="333333"/>
          <w:sz w:val="20"/>
          <w:szCs w:val="20"/>
          <w:shd w:val="clear" w:color="auto" w:fill="FFFFFF"/>
        </w:rPr>
        <w:t>Reading in a Foreign Language</w:t>
      </w:r>
      <w:r w:rsidR="00934A9B" w:rsidRPr="002E5F58">
        <w:rPr>
          <w:rFonts w:eastAsia="Times New Roman"/>
          <w:bCs/>
          <w:color w:val="333333"/>
          <w:sz w:val="20"/>
          <w:szCs w:val="20"/>
          <w:shd w:val="clear" w:color="auto" w:fill="FFFFFF"/>
        </w:rPr>
        <w:t>, vol. 27, no. 1, Apr. 2015, pp. 152–159.</w:t>
      </w:r>
    </w:p>
    <w:p w14:paraId="0FEC3739" w14:textId="77777777" w:rsidR="00F36F2D" w:rsidRPr="002E5F58" w:rsidRDefault="00F36F2D" w:rsidP="00F36F2D">
      <w:pPr>
        <w:rPr>
          <w:rFonts w:eastAsia="Times New Roman"/>
          <w:sz w:val="20"/>
          <w:szCs w:val="20"/>
        </w:rPr>
      </w:pPr>
    </w:p>
    <w:p w14:paraId="720D8B6D" w14:textId="77777777" w:rsidR="00F36F2D" w:rsidRPr="002E5F58" w:rsidRDefault="00F36F2D" w:rsidP="00F36F2D">
      <w:pPr>
        <w:rPr>
          <w:rFonts w:eastAsia="Times New Roman"/>
          <w:sz w:val="20"/>
          <w:szCs w:val="20"/>
        </w:rPr>
      </w:pPr>
      <w:r w:rsidRPr="002E5F58">
        <w:rPr>
          <w:rFonts w:eastAsia="Times New Roman"/>
          <w:bCs/>
          <w:color w:val="333333"/>
          <w:sz w:val="20"/>
          <w:szCs w:val="20"/>
          <w:shd w:val="clear" w:color="auto" w:fill="FFFFFF"/>
        </w:rPr>
        <w:t>Waring, Rob, and Stuart McLean. “Exploration of the core and variable dimensions of extensive reading research and pedagogy.” </w:t>
      </w:r>
      <w:r w:rsidRPr="002E5F58">
        <w:rPr>
          <w:rFonts w:eastAsia="Times New Roman"/>
          <w:bCs/>
          <w:i/>
          <w:iCs/>
          <w:color w:val="333333"/>
          <w:sz w:val="20"/>
          <w:szCs w:val="20"/>
          <w:shd w:val="clear" w:color="auto" w:fill="FFFFFF"/>
        </w:rPr>
        <w:t>Reading in a Foreign Language</w:t>
      </w:r>
      <w:r w:rsidRPr="002E5F58">
        <w:rPr>
          <w:rFonts w:eastAsia="Times New Roman"/>
          <w:bCs/>
          <w:color w:val="333333"/>
          <w:sz w:val="20"/>
          <w:szCs w:val="20"/>
          <w:shd w:val="clear" w:color="auto" w:fill="FFFFFF"/>
        </w:rPr>
        <w:t>, vol. 27, no. 1, Apr. 2015, pp. 160–167.</w:t>
      </w:r>
    </w:p>
    <w:p w14:paraId="1B6E20E5" w14:textId="77777777" w:rsidR="00270424" w:rsidRDefault="00270424" w:rsidP="00A51593"/>
    <w:p w14:paraId="741C2515" w14:textId="77777777" w:rsidR="00270424" w:rsidRDefault="00270424" w:rsidP="00C73222">
      <w:pPr>
        <w:ind w:firstLine="720"/>
      </w:pPr>
    </w:p>
    <w:sectPr w:rsidR="00270424" w:rsidSect="00A80A0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80D7D1" w14:textId="77777777" w:rsidR="00072443" w:rsidRDefault="00072443" w:rsidP="00F17746">
      <w:r>
        <w:separator/>
      </w:r>
    </w:p>
  </w:endnote>
  <w:endnote w:type="continuationSeparator" w:id="0">
    <w:p w14:paraId="1F6F9D04" w14:textId="77777777" w:rsidR="00072443" w:rsidRDefault="00072443" w:rsidP="00F17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496203" w14:textId="77777777" w:rsidR="00072443" w:rsidRDefault="00072443" w:rsidP="00F17746">
      <w:r>
        <w:separator/>
      </w:r>
    </w:p>
  </w:footnote>
  <w:footnote w:type="continuationSeparator" w:id="0">
    <w:p w14:paraId="7738B119" w14:textId="77777777" w:rsidR="00072443" w:rsidRDefault="00072443" w:rsidP="00F1774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F4D0F00"/>
    <w:multiLevelType w:val="hybridMultilevel"/>
    <w:tmpl w:val="5528609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3"/>
  <w:doNotDisplayPageBoundaries/>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03AC"/>
    <w:rsid w:val="00012B9B"/>
    <w:rsid w:val="00030833"/>
    <w:rsid w:val="00064629"/>
    <w:rsid w:val="00072443"/>
    <w:rsid w:val="00073BFE"/>
    <w:rsid w:val="000D1EF7"/>
    <w:rsid w:val="00140920"/>
    <w:rsid w:val="001703AC"/>
    <w:rsid w:val="0017626F"/>
    <w:rsid w:val="001A5F52"/>
    <w:rsid w:val="002101AC"/>
    <w:rsid w:val="00270424"/>
    <w:rsid w:val="002756F7"/>
    <w:rsid w:val="002837FF"/>
    <w:rsid w:val="002E5F58"/>
    <w:rsid w:val="002F5ADF"/>
    <w:rsid w:val="0031590E"/>
    <w:rsid w:val="00316F69"/>
    <w:rsid w:val="00335690"/>
    <w:rsid w:val="00340F11"/>
    <w:rsid w:val="003B513C"/>
    <w:rsid w:val="00414B46"/>
    <w:rsid w:val="00436099"/>
    <w:rsid w:val="00443E52"/>
    <w:rsid w:val="00466FC5"/>
    <w:rsid w:val="004B7291"/>
    <w:rsid w:val="004E28ED"/>
    <w:rsid w:val="0053678F"/>
    <w:rsid w:val="00547549"/>
    <w:rsid w:val="00594F9A"/>
    <w:rsid w:val="00615367"/>
    <w:rsid w:val="006229FC"/>
    <w:rsid w:val="006A3DED"/>
    <w:rsid w:val="006B394B"/>
    <w:rsid w:val="007538AC"/>
    <w:rsid w:val="00773C58"/>
    <w:rsid w:val="007A3DBC"/>
    <w:rsid w:val="0088340C"/>
    <w:rsid w:val="008D1723"/>
    <w:rsid w:val="008D4CD0"/>
    <w:rsid w:val="00913949"/>
    <w:rsid w:val="00934A9B"/>
    <w:rsid w:val="00942814"/>
    <w:rsid w:val="00990AB5"/>
    <w:rsid w:val="009C51D0"/>
    <w:rsid w:val="009D09E9"/>
    <w:rsid w:val="009E45EB"/>
    <w:rsid w:val="00A427E4"/>
    <w:rsid w:val="00A51593"/>
    <w:rsid w:val="00A73787"/>
    <w:rsid w:val="00A80A0E"/>
    <w:rsid w:val="00A9529C"/>
    <w:rsid w:val="00AC4882"/>
    <w:rsid w:val="00B61842"/>
    <w:rsid w:val="00BB7229"/>
    <w:rsid w:val="00C72184"/>
    <w:rsid w:val="00C73222"/>
    <w:rsid w:val="00CE26FB"/>
    <w:rsid w:val="00D37263"/>
    <w:rsid w:val="00DB1E76"/>
    <w:rsid w:val="00DB605D"/>
    <w:rsid w:val="00E03569"/>
    <w:rsid w:val="00E3441F"/>
    <w:rsid w:val="00E62CF1"/>
    <w:rsid w:val="00E91BC6"/>
    <w:rsid w:val="00ED05C9"/>
    <w:rsid w:val="00F076EB"/>
    <w:rsid w:val="00F17746"/>
    <w:rsid w:val="00F36F2D"/>
    <w:rsid w:val="00F409B7"/>
    <w:rsid w:val="00F61DC8"/>
    <w:rsid w:val="00FE27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E947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34A9B"/>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7549"/>
    <w:pPr>
      <w:ind w:left="720"/>
      <w:contextualSpacing/>
    </w:pPr>
    <w:rPr>
      <w:rFonts w:asciiTheme="minorHAnsi" w:hAnsiTheme="minorHAnsi" w:cstheme="minorBidi"/>
    </w:rPr>
  </w:style>
  <w:style w:type="paragraph" w:styleId="FootnoteText">
    <w:name w:val="footnote text"/>
    <w:basedOn w:val="Normal"/>
    <w:link w:val="FootnoteTextChar"/>
    <w:uiPriority w:val="99"/>
    <w:unhideWhenUsed/>
    <w:rsid w:val="00F17746"/>
  </w:style>
  <w:style w:type="character" w:customStyle="1" w:styleId="FootnoteTextChar">
    <w:name w:val="Footnote Text Char"/>
    <w:basedOn w:val="DefaultParagraphFont"/>
    <w:link w:val="FootnoteText"/>
    <w:uiPriority w:val="99"/>
    <w:rsid w:val="00F17746"/>
    <w:rPr>
      <w:rFonts w:ascii="Times New Roman" w:hAnsi="Times New Roman" w:cs="Times New Roman"/>
    </w:rPr>
  </w:style>
  <w:style w:type="character" w:styleId="FootnoteReference">
    <w:name w:val="footnote reference"/>
    <w:basedOn w:val="DefaultParagraphFont"/>
    <w:uiPriority w:val="99"/>
    <w:unhideWhenUsed/>
    <w:rsid w:val="00F177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292281">
      <w:bodyDiv w:val="1"/>
      <w:marLeft w:val="0"/>
      <w:marRight w:val="0"/>
      <w:marTop w:val="0"/>
      <w:marBottom w:val="0"/>
      <w:divBdr>
        <w:top w:val="none" w:sz="0" w:space="0" w:color="auto"/>
        <w:left w:val="none" w:sz="0" w:space="0" w:color="auto"/>
        <w:bottom w:val="none" w:sz="0" w:space="0" w:color="auto"/>
        <w:right w:val="none" w:sz="0" w:space="0" w:color="auto"/>
      </w:divBdr>
    </w:div>
    <w:div w:id="754328953">
      <w:bodyDiv w:val="1"/>
      <w:marLeft w:val="0"/>
      <w:marRight w:val="0"/>
      <w:marTop w:val="0"/>
      <w:marBottom w:val="0"/>
      <w:divBdr>
        <w:top w:val="none" w:sz="0" w:space="0" w:color="auto"/>
        <w:left w:val="none" w:sz="0" w:space="0" w:color="auto"/>
        <w:bottom w:val="none" w:sz="0" w:space="0" w:color="auto"/>
        <w:right w:val="none" w:sz="0" w:space="0" w:color="auto"/>
      </w:divBdr>
    </w:div>
    <w:div w:id="211964158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3</Pages>
  <Words>1227</Words>
  <Characters>6995</Characters>
  <Application>Microsoft Macintosh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8206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Savage</dc:creator>
  <cp:keywords/>
  <dc:description/>
  <cp:lastModifiedBy>Alice Savage</cp:lastModifiedBy>
  <cp:revision>4</cp:revision>
  <dcterms:created xsi:type="dcterms:W3CDTF">2017-09-19T18:33:00Z</dcterms:created>
  <dcterms:modified xsi:type="dcterms:W3CDTF">2017-09-19T20:42:00Z</dcterms:modified>
</cp:coreProperties>
</file>